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La Comisión de Proyectos de la EPSJ es la encargada de velar por la idoneidad de los perfiles de los tutores de TFGs/TFMs. Igualmente, la Subdirección de Prácticas de Empresa y Empleabilidad es la responsable de verificar que los tutores de prácticas externas cumplen con los requisitos mínimos de experiencia y formación necesarios para desempeñar esta tarea.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 la legislatura anterior se constituyeron una comisión de TFGs y otra de TFMs, pero como no aparecen en el reglamento de la EPSJ, no se han constituido, ya que las atribuciones las tiene, según este reglamento, la Comisión de Proyectos.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No se han registrado incidencias reseñables en TFGs y TFMs.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